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85F58">
      <w:pPr>
        <w:jc w:val="left"/>
        <w:rPr>
          <w:rFonts w:hint="eastAsia" w:ascii="黑体" w:eastAsia="黑体" w:cs="方正小标宋_GBK"/>
          <w:sz w:val="32"/>
          <w:szCs w:val="32"/>
          <w:lang w:val="en-US" w:eastAsia="zh-CN" w:bidi="ar-SA"/>
        </w:rPr>
      </w:pPr>
      <w:r>
        <w:rPr>
          <w:rFonts w:hint="eastAsia" w:ascii="黑体" w:eastAsia="黑体" w:cs="方正小标宋_GBK"/>
          <w:sz w:val="32"/>
          <w:szCs w:val="32"/>
          <w:lang w:val="en-US" w:eastAsia="zh-CN" w:bidi="ar-SA"/>
        </w:rPr>
        <w:t>附件1</w:t>
      </w:r>
    </w:p>
    <w:p w14:paraId="33365E3D">
      <w:pPr>
        <w:spacing w:line="640" w:lineRule="exact"/>
        <w:jc w:val="center"/>
        <w:rPr>
          <w:rFonts w:ascii="方正小标宋简体" w:eastAsia="方正小标宋简体" w:cs="方正小标宋_GBK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方正小标宋简体" w:eastAsia="方正小标宋简体" w:cs="方正小标宋_GBK"/>
          <w:sz w:val="36"/>
          <w:szCs w:val="36"/>
          <w:shd w:val="clear" w:color="auto" w:fill="auto"/>
          <w:lang w:val="en-US" w:eastAsia="zh-CN"/>
        </w:rPr>
        <w:t>贵州省招标投标领域公平竞争审查表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012"/>
        <w:gridCol w:w="2399"/>
        <w:gridCol w:w="1831"/>
        <w:gridCol w:w="3093"/>
      </w:tblGrid>
      <w:tr w14:paraId="44DD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574" w:type="dxa"/>
            <w:gridSpan w:val="2"/>
            <w:tcBorders>
              <w:tl2br w:val="nil"/>
              <w:tr2bl w:val="nil"/>
            </w:tcBorders>
            <w:vAlign w:val="center"/>
          </w:tcPr>
          <w:p w14:paraId="72B717E8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/>
              <w:jc w:val="center"/>
              <w:textAlignment w:val="auto"/>
              <w:rPr>
                <w:rFonts w:ascii="黑体" w:eastAsia="黑体" w:cs="仿宋_GB231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仿宋_GB2312"/>
                <w:sz w:val="24"/>
                <w:vertAlign w:val="baseline"/>
                <w:lang w:val="en-US" w:eastAsia="zh-CN" w:bidi="ar-SA"/>
              </w:rPr>
              <w:t>政策措施</w:t>
            </w:r>
          </w:p>
          <w:p w14:paraId="6DA830F5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/>
              <w:jc w:val="center"/>
              <w:textAlignment w:val="auto"/>
              <w:rPr>
                <w:rFonts w:hint="eastAsia" w:ascii="黑体" w:eastAsia="黑体" w:cs="仿宋_GB231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仿宋_GB2312"/>
                <w:sz w:val="24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7323" w:type="dxa"/>
            <w:gridSpan w:val="3"/>
            <w:tcBorders>
              <w:tl2br w:val="nil"/>
              <w:tr2bl w:val="nil"/>
            </w:tcBorders>
            <w:vAlign w:val="center"/>
          </w:tcPr>
          <w:p w14:paraId="5D381C73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AFB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574" w:type="dxa"/>
            <w:gridSpan w:val="2"/>
            <w:tcBorders>
              <w:tl2br w:val="nil"/>
              <w:tr2bl w:val="nil"/>
            </w:tcBorders>
            <w:vAlign w:val="center"/>
          </w:tcPr>
          <w:p w14:paraId="531C0271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政策措施</w:t>
            </w:r>
          </w:p>
          <w:p w14:paraId="43A27D48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类别</w:t>
            </w:r>
          </w:p>
        </w:tc>
        <w:tc>
          <w:tcPr>
            <w:tcW w:w="2399" w:type="dxa"/>
            <w:tcBorders>
              <w:tl2br w:val="nil"/>
              <w:tr2bl w:val="nil"/>
            </w:tcBorders>
            <w:vAlign w:val="center"/>
          </w:tcPr>
          <w:p w14:paraId="35D13076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8"/>
                <w:szCs w:val="28"/>
              </w:rPr>
            </w:pPr>
          </w:p>
        </w:tc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14:paraId="1C11FA76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起草/牵头</w:t>
            </w:r>
          </w:p>
          <w:p w14:paraId="70EB0C0D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8"/>
                <w:szCs w:val="28"/>
              </w:rPr>
            </w:pPr>
            <w:r>
              <w:rPr>
                <w:rFonts w:hint="eastAsia" w:ascii="黑体" w:eastAsia="黑体" w:cs="仿宋_GB2312"/>
                <w:sz w:val="24"/>
              </w:rPr>
              <w:t>部门</w:t>
            </w:r>
          </w:p>
        </w:tc>
        <w:tc>
          <w:tcPr>
            <w:tcW w:w="3092" w:type="dxa"/>
            <w:tcBorders>
              <w:tl2br w:val="nil"/>
              <w:tr2bl w:val="nil"/>
            </w:tcBorders>
            <w:vAlign w:val="center"/>
          </w:tcPr>
          <w:p w14:paraId="6B335323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A60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574" w:type="dxa"/>
            <w:gridSpan w:val="2"/>
            <w:tcBorders>
              <w:tl2br w:val="nil"/>
              <w:tr2bl w:val="nil"/>
            </w:tcBorders>
            <w:vAlign w:val="center"/>
          </w:tcPr>
          <w:p w14:paraId="36C8CF36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适用例外</w:t>
            </w:r>
          </w:p>
          <w:p w14:paraId="2236CDD2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规定情况</w:t>
            </w:r>
          </w:p>
        </w:tc>
        <w:tc>
          <w:tcPr>
            <w:tcW w:w="7323" w:type="dxa"/>
            <w:gridSpan w:val="3"/>
            <w:tcBorders>
              <w:tl2br w:val="nil"/>
              <w:tr2bl w:val="nil"/>
            </w:tcBorders>
          </w:tcPr>
          <w:p w14:paraId="05CC5567"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 w14:paraId="0677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7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3E579B3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征求意</w:t>
            </w:r>
          </w:p>
          <w:p w14:paraId="09449678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见情况</w:t>
            </w:r>
          </w:p>
        </w:tc>
        <w:tc>
          <w:tcPr>
            <w:tcW w:w="7323" w:type="dxa"/>
            <w:gridSpan w:val="3"/>
            <w:tcBorders>
              <w:tl2br w:val="nil"/>
              <w:tr2bl w:val="nil"/>
            </w:tcBorders>
            <w:vAlign w:val="center"/>
          </w:tcPr>
          <w:p w14:paraId="20911F0A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仿宋_GB2312"/>
                <w:sz w:val="24"/>
              </w:rPr>
              <w:t>征求利害关系人意见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仿宋_GB2312"/>
                <w:sz w:val="24"/>
              </w:rPr>
              <w:t>向社会公开征求意见</w:t>
            </w:r>
            <w:r>
              <w:rPr>
                <w:rFonts w:hint="eastAsia" w:ascii="黑体" w:eastAsia="黑体" w:cs="仿宋_GB231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</w:tc>
      </w:tr>
      <w:tr w14:paraId="7A51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15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8AE135A"/>
        </w:tc>
        <w:tc>
          <w:tcPr>
            <w:tcW w:w="7323" w:type="dxa"/>
            <w:gridSpan w:val="3"/>
            <w:tcBorders>
              <w:tl2br w:val="nil"/>
              <w:tr2bl w:val="nil"/>
            </w:tcBorders>
          </w:tcPr>
          <w:p w14:paraId="45D781E6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ind w:left="0" w:leftChars="0" w:firstLine="560"/>
              <w:rPr>
                <w:lang w:val="en-US" w:eastAsia="zh-CN"/>
              </w:rPr>
            </w:pPr>
          </w:p>
          <w:p w14:paraId="001DAF4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</w:pPr>
          </w:p>
          <w:p w14:paraId="65B17F37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</w:pPr>
          </w:p>
          <w:p w14:paraId="0E69BFA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suppressAutoHyphens/>
            </w:pPr>
          </w:p>
          <w:p w14:paraId="35613252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</w:pPr>
          </w:p>
          <w:p w14:paraId="76AECE3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suppressAutoHyphens/>
            </w:pPr>
          </w:p>
          <w:p w14:paraId="59B10083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</w:pPr>
          </w:p>
          <w:p w14:paraId="78FD3E3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suppressAutoHyphens/>
            </w:pPr>
          </w:p>
          <w:p w14:paraId="2A181292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rPr>
                <w:rFonts w:hint="eastAsia"/>
              </w:rPr>
            </w:pPr>
          </w:p>
        </w:tc>
      </w:tr>
      <w:tr w14:paraId="39E3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563" w:type="dxa"/>
            <w:vMerge w:val="restart"/>
            <w:tcBorders>
              <w:tl2br w:val="nil"/>
              <w:tr2bl w:val="nil"/>
            </w:tcBorders>
            <w:vAlign w:val="center"/>
          </w:tcPr>
          <w:p w14:paraId="037676F4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ascii="黑体" w:eastAsia="黑体" w:cs="仿宋_GB2312"/>
                <w:sz w:val="24"/>
              </w:rPr>
              <w:t>政策制定机关</w:t>
            </w:r>
            <w:r>
              <w:rPr>
                <w:rFonts w:hint="eastAsia" w:ascii="黑体" w:eastAsia="黑体" w:cs="仿宋_GB2312"/>
                <w:sz w:val="24"/>
              </w:rPr>
              <w:t>审查意见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 w14:paraId="162ACA75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起草部门意见</w:t>
            </w:r>
          </w:p>
        </w:tc>
        <w:tc>
          <w:tcPr>
            <w:tcW w:w="7323" w:type="dxa"/>
            <w:gridSpan w:val="3"/>
            <w:tcBorders>
              <w:tl2br w:val="nil"/>
              <w:tr2bl w:val="nil"/>
            </w:tcBorders>
          </w:tcPr>
          <w:p w14:paraId="0BF5C448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4993668">
            <w:pPr>
              <w:rPr>
                <w:sz w:val="24"/>
                <w:szCs w:val="24"/>
                <w:lang w:val="en-US" w:eastAsia="zh-CN"/>
              </w:rPr>
            </w:pPr>
          </w:p>
          <w:p w14:paraId="156F5D59">
            <w:pPr>
              <w:pStyle w:val="3"/>
              <w:rPr>
                <w:rFonts w:hint="eastAsia"/>
                <w:sz w:val="24"/>
              </w:rPr>
            </w:pPr>
          </w:p>
          <w:p w14:paraId="2359C1C9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DD1ACF1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eastAsia" w:ascii="仿宋_GB2312" w:eastAsia="仿宋_GB2312" w:cs="仿宋_GB231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vertAlign w:val="baseline"/>
                <w:lang w:val="en-US" w:eastAsia="zh-CN" w:bidi="ar-SA"/>
              </w:rPr>
              <w:t>审查人：            负责人：</w:t>
            </w:r>
          </w:p>
          <w:p w14:paraId="5BA3FACC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eastAsia" w:ascii="仿宋_GB2312" w:eastAsia="仿宋_GB2312" w:cs="仿宋_GB231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vertAlign w:val="baseline"/>
                <w:lang w:val="en-US" w:eastAsia="zh-CN" w:bidi="ar-SA"/>
              </w:rPr>
              <w:t xml:space="preserve">时  间：            时  间：   </w:t>
            </w:r>
          </w:p>
        </w:tc>
      </w:tr>
      <w:tr w14:paraId="5183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vAlign w:val="center"/>
          </w:tcPr>
          <w:p w14:paraId="429F927E"/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 w14:paraId="026BA808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复核部门意见</w:t>
            </w:r>
          </w:p>
        </w:tc>
        <w:tc>
          <w:tcPr>
            <w:tcW w:w="7323" w:type="dxa"/>
            <w:gridSpan w:val="3"/>
            <w:tcBorders>
              <w:tl2br w:val="nil"/>
              <w:tr2bl w:val="nil"/>
            </w:tcBorders>
          </w:tcPr>
          <w:p w14:paraId="6CDD17D4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B9DDE2D">
            <w:pPr>
              <w:pStyle w:val="2"/>
              <w:ind w:left="0" w:leftChars="0" w:firstLine="0"/>
              <w:rPr>
                <w:sz w:val="24"/>
                <w:lang w:val="en-US" w:eastAsia="zh-CN"/>
              </w:rPr>
            </w:pPr>
          </w:p>
          <w:p w14:paraId="54296046">
            <w:pPr>
              <w:rPr>
                <w:rFonts w:hint="eastAsia"/>
                <w:sz w:val="24"/>
                <w:szCs w:val="24"/>
              </w:rPr>
            </w:pPr>
          </w:p>
          <w:p w14:paraId="22323DDB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C3C141C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eastAsia" w:ascii="仿宋_GB2312" w:eastAsia="仿宋_GB2312" w:cs="仿宋_GB231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vertAlign w:val="baseline"/>
                <w:lang w:val="en-US" w:eastAsia="zh-CN" w:bidi="ar-SA"/>
              </w:rPr>
              <w:t>审查人：            负责人：</w:t>
            </w:r>
          </w:p>
          <w:p w14:paraId="7907CC04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eastAsia" w:ascii="仿宋_GB2312" w:eastAsia="仿宋_GB2312" w:cs="仿宋_GB231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vertAlign w:val="baseline"/>
                <w:lang w:val="en-US" w:eastAsia="zh-CN" w:bidi="ar-SA"/>
              </w:rPr>
              <w:t xml:space="preserve">时  间：            时  间： </w:t>
            </w:r>
          </w:p>
        </w:tc>
      </w:tr>
      <w:tr w14:paraId="72AC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563" w:type="dxa"/>
            <w:tcBorders>
              <w:tl2br w:val="nil"/>
              <w:tr2bl w:val="nil"/>
            </w:tcBorders>
            <w:vAlign w:val="center"/>
          </w:tcPr>
          <w:p w14:paraId="450C81F2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ascii="黑体" w:eastAsia="黑体" w:cs="仿宋_GB2312"/>
                <w:sz w:val="24"/>
              </w:rPr>
              <w:t>政策制定机关</w:t>
            </w:r>
            <w:r>
              <w:rPr>
                <w:rFonts w:hint="eastAsia" w:ascii="黑体" w:eastAsia="黑体" w:cs="仿宋_GB2312"/>
                <w:sz w:val="24"/>
              </w:rPr>
              <w:t>审查意见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 w14:paraId="42E3317B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负责人意见</w:t>
            </w:r>
          </w:p>
        </w:tc>
        <w:tc>
          <w:tcPr>
            <w:tcW w:w="7323" w:type="dxa"/>
            <w:gridSpan w:val="3"/>
            <w:tcBorders>
              <w:tl2br w:val="nil"/>
              <w:tr2bl w:val="nil"/>
            </w:tcBorders>
          </w:tcPr>
          <w:p w14:paraId="30D5F644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/>
              <w:jc w:val="both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0FD8B10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B797BFB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1218AB75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B846B23"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 w14:paraId="07FC4E4B"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 w14:paraId="0ED607F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80" w:firstLineChars="1200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负责人：    </w:t>
            </w:r>
          </w:p>
          <w:p w14:paraId="2A960D8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80" w:firstLineChars="1200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时  间：</w:t>
            </w:r>
          </w:p>
        </w:tc>
      </w:tr>
      <w:tr w14:paraId="33D1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  <w:jc w:val="center"/>
        </w:trPr>
        <w:tc>
          <w:tcPr>
            <w:tcW w:w="1574" w:type="dxa"/>
            <w:gridSpan w:val="2"/>
            <w:tcBorders>
              <w:tl2br w:val="nil"/>
              <w:tr2bl w:val="nil"/>
            </w:tcBorders>
            <w:vAlign w:val="center"/>
          </w:tcPr>
          <w:p w14:paraId="22200A39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市场监督</w:t>
            </w:r>
          </w:p>
          <w:p w14:paraId="7452C527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管理部门</w:t>
            </w:r>
          </w:p>
          <w:p w14:paraId="1E47281C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8"/>
                <w:szCs w:val="28"/>
              </w:rPr>
            </w:pPr>
            <w:r>
              <w:rPr>
                <w:rFonts w:hint="eastAsia" w:ascii="黑体" w:eastAsia="黑体" w:cs="仿宋_GB2312"/>
                <w:sz w:val="24"/>
              </w:rPr>
              <w:t>审查意见</w:t>
            </w:r>
          </w:p>
        </w:tc>
        <w:tc>
          <w:tcPr>
            <w:tcW w:w="7323" w:type="dxa"/>
            <w:gridSpan w:val="3"/>
            <w:tcBorders>
              <w:tl2br w:val="nil"/>
              <w:tr2bl w:val="nil"/>
            </w:tcBorders>
          </w:tcPr>
          <w:p w14:paraId="42C0383B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602E258E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05B92736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4A3E6673">
            <w:pPr>
              <w:rPr>
                <w:rFonts w:hint="eastAsia"/>
                <w:lang w:val="en-US" w:eastAsia="zh-CN"/>
              </w:rPr>
            </w:pPr>
          </w:p>
          <w:p w14:paraId="0D5364DE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/>
                <w:lang w:val="en-US" w:eastAsia="zh-CN"/>
              </w:rPr>
            </w:pPr>
          </w:p>
          <w:p w14:paraId="6229F599">
            <w:pPr>
              <w:rPr>
                <w:rFonts w:hint="eastAsia"/>
                <w:lang w:val="en-US" w:eastAsia="zh-CN"/>
              </w:rPr>
            </w:pPr>
          </w:p>
          <w:p w14:paraId="4FBA1968">
            <w:pPr>
              <w:pStyle w:val="2"/>
              <w:rPr>
                <w:rFonts w:hint="eastAsia"/>
                <w:lang w:val="en-US" w:eastAsia="zh-CN"/>
              </w:rPr>
            </w:pPr>
          </w:p>
          <w:p w14:paraId="6A24D5CE">
            <w:pPr>
              <w:pStyle w:val="2"/>
              <w:rPr>
                <w:rFonts w:hint="eastAsia"/>
                <w:lang w:val="en-US" w:eastAsia="zh-CN"/>
              </w:rPr>
            </w:pPr>
          </w:p>
          <w:p w14:paraId="50019046">
            <w:pPr>
              <w:rPr>
                <w:rFonts w:asci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C11A5B1">
            <w:pPr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审查人：       处室负责人：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单位负责人：</w:t>
            </w:r>
          </w:p>
          <w:p w14:paraId="02B52B45">
            <w:pPr>
              <w:rPr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时  间：       时  间：          </w:t>
            </w:r>
            <w:r>
              <w:rPr>
                <w:rFonts w:asci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时  间：</w:t>
            </w:r>
          </w:p>
        </w:tc>
      </w:tr>
      <w:tr w14:paraId="2324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574" w:type="dxa"/>
            <w:gridSpan w:val="2"/>
            <w:tcBorders>
              <w:tl2br w:val="nil"/>
              <w:tr2bl w:val="nil"/>
            </w:tcBorders>
            <w:vAlign w:val="center"/>
          </w:tcPr>
          <w:p w14:paraId="69DBAF8F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其他情</w:t>
            </w:r>
          </w:p>
          <w:p w14:paraId="62521CC4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8"/>
                <w:szCs w:val="28"/>
              </w:rPr>
            </w:pPr>
            <w:r>
              <w:rPr>
                <w:rFonts w:hint="eastAsia" w:ascii="黑体" w:eastAsia="黑体" w:cs="仿宋_GB2312"/>
                <w:sz w:val="24"/>
              </w:rPr>
              <w:t>况说明</w:t>
            </w:r>
          </w:p>
        </w:tc>
        <w:tc>
          <w:tcPr>
            <w:tcW w:w="7323" w:type="dxa"/>
            <w:gridSpan w:val="3"/>
            <w:tcBorders>
              <w:tl2br w:val="nil"/>
              <w:tr2bl w:val="nil"/>
            </w:tcBorders>
            <w:vAlign w:val="center"/>
          </w:tcPr>
          <w:p w14:paraId="2E1EEFAA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4E3F1F4C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hangingChars="200"/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  <w:t>注：1.政策措施类别分为</w:t>
      </w:r>
      <w:r>
        <w:rPr>
          <w:rFonts w:hint="eastAsia" w:ascii="仿宋_GB2312" w:eastAsia="仿宋_GB2312" w:cs="仿宋_GB2312"/>
          <w:szCs w:val="21"/>
        </w:rPr>
        <w:t>规章、行政规范性文件、其他政策性文件以及具体政策措施</w:t>
      </w:r>
      <w:r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  <w:t>。</w:t>
      </w:r>
    </w:p>
    <w:p w14:paraId="07D1A7F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360" w:lineRule="exact"/>
        <w:ind w:left="420" w:hanging="420" w:hangingChars="200"/>
        <w:rPr>
          <w:rFonts w:ascii="仿宋_GB2312" w:eastAsia="仿宋_GB2312" w:cs="仿宋_GB2312"/>
          <w:szCs w:val="21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  <w:t xml:space="preserve">    2.未适用例外规定的，在相关项中填“未适用”；以</w:t>
      </w:r>
      <w:r>
        <w:rPr>
          <w:rFonts w:ascii="仿宋_GB2312" w:eastAsia="仿宋_GB2312" w:cs="仿宋_GB2312"/>
          <w:szCs w:val="21"/>
          <w:vertAlign w:val="baseline"/>
          <w:lang w:val="en-US" w:eastAsia="zh-CN" w:bidi="ar-SA"/>
        </w:rPr>
        <w:t>政策制定机关</w:t>
      </w:r>
      <w:r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  <w:t>名义出台政策措施的，复核栏</w:t>
      </w:r>
      <w:r>
        <w:rPr>
          <w:rFonts w:ascii="仿宋_GB2312" w:eastAsia="仿宋_GB2312" w:cs="仿宋_GB2312"/>
          <w:szCs w:val="21"/>
          <w:vertAlign w:val="baseline"/>
          <w:lang w:val="en-US" w:eastAsia="zh-CN" w:bidi="ar-SA"/>
        </w:rPr>
        <w:t>由政策制定机关内设</w:t>
      </w:r>
      <w:r>
        <w:rPr>
          <w:rFonts w:hint="eastAsia" w:ascii="仿宋_GB2312" w:eastAsia="仿宋_GB2312" w:cs="仿宋_GB2312"/>
          <w:szCs w:val="21"/>
        </w:rPr>
        <w:t>负责公平竞争审查</w:t>
      </w:r>
      <w:r>
        <w:rPr>
          <w:rFonts w:ascii="仿宋_GB2312" w:eastAsia="仿宋_GB2312" w:cs="仿宋_GB2312"/>
          <w:szCs w:val="21"/>
        </w:rPr>
        <w:t>的处、科、室填写</w:t>
      </w:r>
      <w:r>
        <w:rPr>
          <w:rFonts w:ascii="仿宋_GB2312" w:eastAsia="仿宋_GB2312" w:cs="仿宋_GB2312"/>
          <w:szCs w:val="21"/>
          <w:vertAlign w:val="baseline"/>
          <w:lang w:val="en-US" w:eastAsia="zh-CN" w:bidi="ar-SA"/>
        </w:rPr>
        <w:t>，</w:t>
      </w:r>
      <w:r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  <w:t>市场监督管理部门审查栏无需填写。</w:t>
      </w:r>
    </w:p>
    <w:p w14:paraId="102C691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360" w:lineRule="exact"/>
        <w:ind w:left="419" w:hanging="31"/>
        <w:rPr>
          <w:rFonts w:ascii="仿宋_GB2312" w:eastAsia="仿宋_GB2312" w:cs="仿宋_GB2312"/>
          <w:szCs w:val="21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Cs w:val="21"/>
          <w:vertAlign w:val="baseline"/>
          <w:lang w:val="en-US" w:eastAsia="zh-CN" w:bidi="ar-SA"/>
        </w:rPr>
        <w:t>3.</w:t>
      </w:r>
      <w:r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  <w:t>以</w:t>
      </w:r>
      <w:r>
        <w:rPr>
          <w:rFonts w:ascii="仿宋_GB2312" w:eastAsia="仿宋_GB2312" w:cs="仿宋_GB2312"/>
          <w:szCs w:val="21"/>
          <w:vertAlign w:val="baseline"/>
          <w:lang w:val="en-US" w:eastAsia="zh-CN" w:bidi="ar-SA"/>
        </w:rPr>
        <w:t>政策制定机关</w:t>
      </w:r>
      <w:r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  <w:t>名义出台政策措施的，由负责起草的内设机构和复核机构负责人签字；代政府（含办公厅&lt;室&gt;）起草和提交本级人大（含常委会）审议的政策措施，应由</w:t>
      </w:r>
      <w:r>
        <w:rPr>
          <w:rFonts w:ascii="仿宋_GB2312" w:eastAsia="仿宋_GB2312" w:cs="仿宋_GB2312"/>
          <w:szCs w:val="21"/>
          <w:vertAlign w:val="baseline"/>
          <w:lang w:val="en-US" w:eastAsia="zh-CN" w:bidi="ar-SA"/>
        </w:rPr>
        <w:t>政策制定机关</w:t>
      </w:r>
      <w:r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  <w:t>、市场监督管理部门负责人分别签字并加盖单位印章。</w:t>
      </w:r>
    </w:p>
    <w:p w14:paraId="6ABC803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360" w:lineRule="exact"/>
        <w:ind w:left="419" w:hanging="31"/>
        <w:rPr>
          <w:szCs w:val="21"/>
        </w:rPr>
      </w:pPr>
      <w:r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  <w:t>4.此表应随文流转。</w:t>
      </w:r>
    </w:p>
    <w:p w14:paraId="2E94416A"/>
    <w:p w14:paraId="688A0324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449348B8">
      <w:pPr>
        <w:spacing w:line="400" w:lineRule="exact"/>
        <w:jc w:val="center"/>
        <w:rPr>
          <w:rFonts w:ascii="方正小标宋_GBK" w:eastAsia="方正小标宋_GBK" w:cs="方正小标宋_GBK"/>
          <w:sz w:val="44"/>
          <w:szCs w:val="44"/>
          <w:shd w:val="clear" w:color="auto" w:fill="auto"/>
          <w:lang w:bidi="ar-SA"/>
        </w:rPr>
      </w:pPr>
    </w:p>
    <w:p w14:paraId="5397748D">
      <w:pPr>
        <w:spacing w:line="640" w:lineRule="exact"/>
        <w:jc w:val="center"/>
        <w:rPr>
          <w:rFonts w:hint="eastAsia" w:ascii="方正小标宋简体" w:eastAsia="方正小标宋简体" w:cs="方正小标宋_GBK"/>
          <w:sz w:val="36"/>
          <w:szCs w:val="36"/>
          <w:shd w:val="clear" w:color="auto" w:fill="auto"/>
          <w:lang w:bidi="ar-SA"/>
        </w:rPr>
      </w:pPr>
      <w:r>
        <w:rPr>
          <w:rFonts w:hint="eastAsia" w:ascii="方正小标宋简体" w:eastAsia="方正小标宋简体" w:cs="方正小标宋_GBK"/>
          <w:sz w:val="36"/>
          <w:szCs w:val="36"/>
          <w:shd w:val="clear" w:color="auto" w:fill="auto"/>
          <w:lang w:bidi="ar-SA"/>
        </w:rPr>
        <w:t>贵州省政府投资项目招标文件公平竞争审查表</w:t>
      </w:r>
    </w:p>
    <w:tbl>
      <w:tblPr>
        <w:tblStyle w:val="5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3560"/>
        <w:gridCol w:w="2213"/>
        <w:gridCol w:w="1943"/>
      </w:tblGrid>
      <w:tr w14:paraId="06BD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79" w:type="dxa"/>
            <w:vAlign w:val="center"/>
          </w:tcPr>
          <w:p w14:paraId="0479D722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项目名称</w:t>
            </w:r>
          </w:p>
        </w:tc>
        <w:tc>
          <w:tcPr>
            <w:tcW w:w="7716" w:type="dxa"/>
            <w:gridSpan w:val="3"/>
            <w:vAlign w:val="center"/>
          </w:tcPr>
          <w:p w14:paraId="76FEEE83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黑体" w:eastAsia="黑体" w:cs="仿宋_GB2312"/>
                <w:sz w:val="24"/>
                <w:szCs w:val="24"/>
                <w:shd w:val="clear" w:color="auto" w:fill="auto"/>
                <w:lang w:bidi="ar-SA"/>
              </w:rPr>
            </w:pPr>
          </w:p>
        </w:tc>
      </w:tr>
      <w:tr w14:paraId="0122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79" w:type="dxa"/>
            <w:vAlign w:val="center"/>
          </w:tcPr>
          <w:p w14:paraId="1F31B5CF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固定资产投资项目代码</w:t>
            </w:r>
          </w:p>
        </w:tc>
        <w:tc>
          <w:tcPr>
            <w:tcW w:w="7716" w:type="dxa"/>
            <w:gridSpan w:val="3"/>
            <w:tcBorders>
              <w:left w:val="single" w:color="auto" w:sz="4" w:space="0"/>
            </w:tcBorders>
            <w:vAlign w:val="center"/>
          </w:tcPr>
          <w:p w14:paraId="492EA4CA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/>
              <w:jc w:val="center"/>
              <w:rPr>
                <w:rFonts w:ascii="黑体" w:eastAsia="黑体" w:cs="仿宋_GB2312"/>
                <w:sz w:val="24"/>
                <w:szCs w:val="24"/>
                <w:shd w:val="clear" w:color="auto" w:fill="auto"/>
                <w:lang w:bidi="ar-SA"/>
              </w:rPr>
            </w:pPr>
          </w:p>
        </w:tc>
      </w:tr>
      <w:tr w14:paraId="0D53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79" w:type="dxa"/>
            <w:vAlign w:val="center"/>
          </w:tcPr>
          <w:p w14:paraId="38CA9DF3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标段名称</w:t>
            </w:r>
          </w:p>
        </w:tc>
        <w:tc>
          <w:tcPr>
            <w:tcW w:w="7716" w:type="dxa"/>
            <w:gridSpan w:val="3"/>
            <w:tcBorders>
              <w:left w:val="single" w:color="auto" w:sz="4" w:space="0"/>
            </w:tcBorders>
            <w:vAlign w:val="center"/>
          </w:tcPr>
          <w:p w14:paraId="0633DD8B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/>
              <w:jc w:val="center"/>
              <w:rPr>
                <w:rFonts w:hint="eastAsia" w:ascii="黑体" w:eastAsia="黑体" w:cs="仿宋_GB2312"/>
                <w:sz w:val="24"/>
                <w:szCs w:val="24"/>
                <w:shd w:val="clear" w:color="auto" w:fill="auto"/>
                <w:lang w:bidi="ar-SA"/>
              </w:rPr>
            </w:pPr>
          </w:p>
        </w:tc>
      </w:tr>
      <w:tr w14:paraId="5663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79" w:type="dxa"/>
            <w:vAlign w:val="center"/>
          </w:tcPr>
          <w:p w14:paraId="567ACB29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招标人</w:t>
            </w:r>
          </w:p>
        </w:tc>
        <w:tc>
          <w:tcPr>
            <w:tcW w:w="3560" w:type="dxa"/>
            <w:tcBorders>
              <w:left w:val="single" w:color="auto" w:sz="4" w:space="0"/>
            </w:tcBorders>
            <w:vAlign w:val="center"/>
          </w:tcPr>
          <w:p w14:paraId="66F26348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黑体" w:eastAsia="黑体" w:cs="仿宋_GB2312"/>
                <w:sz w:val="24"/>
                <w:szCs w:val="24"/>
                <w:shd w:val="clear" w:color="auto" w:fill="auto"/>
                <w:lang w:bidi="ar-SA"/>
              </w:rPr>
            </w:pPr>
          </w:p>
        </w:tc>
        <w:tc>
          <w:tcPr>
            <w:tcW w:w="2213" w:type="dxa"/>
            <w:tcBorders>
              <w:left w:val="single" w:color="auto" w:sz="4" w:space="0"/>
            </w:tcBorders>
            <w:vAlign w:val="center"/>
          </w:tcPr>
          <w:p w14:paraId="4AB23C02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联系人及电话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53E95F65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黑体" w:eastAsia="黑体" w:cs="仿宋_GB2312"/>
                <w:sz w:val="24"/>
                <w:szCs w:val="24"/>
                <w:shd w:val="clear" w:color="auto" w:fill="auto"/>
                <w:lang w:bidi="ar-SA"/>
              </w:rPr>
            </w:pPr>
          </w:p>
        </w:tc>
      </w:tr>
      <w:tr w14:paraId="2B564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79" w:type="dxa"/>
            <w:vAlign w:val="center"/>
          </w:tcPr>
          <w:p w14:paraId="30799403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代理机构</w:t>
            </w:r>
          </w:p>
        </w:tc>
        <w:tc>
          <w:tcPr>
            <w:tcW w:w="3560" w:type="dxa"/>
            <w:tcBorders>
              <w:left w:val="single" w:color="auto" w:sz="4" w:space="0"/>
            </w:tcBorders>
            <w:vAlign w:val="center"/>
          </w:tcPr>
          <w:p w14:paraId="10CBEA9E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黑体" w:eastAsia="黑体" w:cs="仿宋_GB2312"/>
                <w:sz w:val="24"/>
                <w:szCs w:val="24"/>
                <w:shd w:val="clear" w:color="auto" w:fill="auto"/>
                <w:lang w:bidi="ar-SA"/>
              </w:rPr>
            </w:pPr>
          </w:p>
        </w:tc>
        <w:tc>
          <w:tcPr>
            <w:tcW w:w="2213" w:type="dxa"/>
            <w:tcBorders>
              <w:left w:val="single" w:color="auto" w:sz="4" w:space="0"/>
            </w:tcBorders>
            <w:vAlign w:val="center"/>
          </w:tcPr>
          <w:p w14:paraId="38F316BC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联系人及电话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27EDDB2F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黑体" w:eastAsia="黑体" w:cs="仿宋_GB2312"/>
                <w:sz w:val="24"/>
                <w:szCs w:val="24"/>
                <w:shd w:val="clear" w:color="auto" w:fill="auto"/>
                <w:lang w:bidi="ar-SA"/>
              </w:rPr>
            </w:pPr>
          </w:p>
        </w:tc>
      </w:tr>
      <w:tr w14:paraId="2D8A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79" w:type="dxa"/>
            <w:vAlign w:val="center"/>
          </w:tcPr>
          <w:p w14:paraId="3BB38241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序号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0E9F4076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审查内容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3CD104A8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审查结果</w:t>
            </w:r>
          </w:p>
        </w:tc>
      </w:tr>
      <w:tr w14:paraId="728E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579" w:type="dxa"/>
            <w:vAlign w:val="center"/>
          </w:tcPr>
          <w:p w14:paraId="7F422086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shd w:val="clear" w:color="auto" w:fill="auto"/>
                <w:lang w:bidi="ar-SA"/>
              </w:rPr>
              <w:t>1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78676D20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对市场准入负面清单以外的行业、领域、业务，要求投标人在参与投标活动前取得行政许可</w:t>
            </w:r>
            <w:r>
              <w:rPr>
                <w:rFonts w:ascii="仿宋_GB2312" w:eastAsia="仿宋_GB2312"/>
                <w:sz w:val="24"/>
                <w:szCs w:val="24"/>
              </w:rPr>
              <w:t>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23415635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shd w:val="clear" w:color="auto" w:fill="auto"/>
                <w:lang w:bidi="ar-SA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2CC2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79" w:type="dxa"/>
            <w:vAlign w:val="center"/>
          </w:tcPr>
          <w:p w14:paraId="41E11F88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2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6CD78B4C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要求投标人在本地区设立分支机构、缴纳税收社保或者与本地区经营主体组成联合体；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47D71D1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</w:p>
        </w:tc>
      </w:tr>
      <w:tr w14:paraId="4DDC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79" w:type="dxa"/>
            <w:vAlign w:val="center"/>
          </w:tcPr>
          <w:p w14:paraId="1864092E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3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7A738E60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要求投标人取得本地区业绩或者奖项；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23D9461E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4AB3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79" w:type="dxa"/>
            <w:vAlign w:val="center"/>
          </w:tcPr>
          <w:p w14:paraId="53023123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4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2271F162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要求投标人取得培训合格证、上岗证等特定地区或者特定行业组织颁发的相关证书；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7025F849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6C11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79" w:type="dxa"/>
            <w:vAlign w:val="center"/>
          </w:tcPr>
          <w:p w14:paraId="54844F4F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5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37434E03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要求投标人取得特定行业组织成员身份；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691C4FAF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2E08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79" w:type="dxa"/>
            <w:vAlign w:val="center"/>
          </w:tcPr>
          <w:p w14:paraId="1B8C86AF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6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64DA96A7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以其他不合理条件限制投标人参与投标</w:t>
            </w:r>
            <w:r>
              <w:rPr>
                <w:rFonts w:ascii="仿宋_GB2312" w:eastAsia="仿宋_GB2312"/>
                <w:sz w:val="24"/>
                <w:szCs w:val="24"/>
              </w:rPr>
              <w:t>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747D63CD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6FFA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79" w:type="dxa"/>
            <w:vAlign w:val="center"/>
          </w:tcPr>
          <w:p w14:paraId="54FF4EFF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7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684A0149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根据投标人取得业绩的区域设置差异性得分；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0D76748D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5E03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79" w:type="dxa"/>
            <w:vAlign w:val="center"/>
          </w:tcPr>
          <w:p w14:paraId="0935DC9F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8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25AE0F05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根据投标人的所有制形式设置差异性得分；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1C880A02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3350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79" w:type="dxa"/>
            <w:vAlign w:val="center"/>
          </w:tcPr>
          <w:p w14:paraId="528E83B4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9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3ADB4832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根据投标人投标产品的产地设置差异性得分；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1E70ACD0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5CCD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579" w:type="dxa"/>
            <w:vAlign w:val="center"/>
          </w:tcPr>
          <w:p w14:paraId="3FCB6281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10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1184ED03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根据投标人的规模、注册地址、注册资金、市场占有率、负债率、净资产规模等设置差异性得分；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3F434F72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1E70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79" w:type="dxa"/>
            <w:vAlign w:val="center"/>
          </w:tcPr>
          <w:p w14:paraId="1B8ADD38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11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7E496FA8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根据联合体成员单位的注册地址、所有制形式等设置差异性得分；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22B8CE7E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1BADB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79" w:type="dxa"/>
            <w:vAlign w:val="center"/>
          </w:tcPr>
          <w:p w14:paraId="7D39AEB3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12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0A923779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其他排除或者限制竞争的内容</w:t>
            </w:r>
            <w:r>
              <w:rPr>
                <w:rFonts w:ascii="仿宋_GB2312" w:eastAsia="仿宋_GB2312"/>
                <w:sz w:val="24"/>
                <w:szCs w:val="24"/>
              </w:rPr>
              <w:t>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6A854F9D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69B1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79" w:type="dxa"/>
            <w:vAlign w:val="center"/>
          </w:tcPr>
          <w:p w14:paraId="53C18CFB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/>
              <w:jc w:val="center"/>
              <w:rPr>
                <w:rFonts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-SA"/>
              </w:rPr>
              <w:t>13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589D45D9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是否属于公平竞争审查例外情形。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2B036F2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5A79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295" w:type="dxa"/>
            <w:gridSpan w:val="4"/>
          </w:tcPr>
          <w:p w14:paraId="34581290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szCs w:val="24"/>
                <w:lang w:bidi="ar-SA"/>
              </w:rPr>
              <w:t>真实性声明：</w:t>
            </w:r>
            <w:r>
              <w:rPr>
                <w:rFonts w:ascii="仿宋_GB2312" w:eastAsia="仿宋_GB2312" w:cs="仿宋_GB2312"/>
                <w:sz w:val="24"/>
                <w:szCs w:val="24"/>
                <w:lang w:bidi="ar-SA"/>
              </w:rPr>
              <w:t>以上内容均真实可信，不存在虚假隐瞒，并自觉接受行政监督部门监督，若因虚假审查，由此产生的一切后果，由本企业承担一切法律责任。</w:t>
            </w:r>
          </w:p>
        </w:tc>
      </w:tr>
      <w:tr w14:paraId="3D76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  <w:jc w:val="center"/>
        </w:trPr>
        <w:tc>
          <w:tcPr>
            <w:tcW w:w="9295" w:type="dxa"/>
            <w:gridSpan w:val="4"/>
          </w:tcPr>
          <w:p w14:paraId="2B6FD111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left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审查意见：</w:t>
            </w:r>
          </w:p>
          <w:p w14:paraId="39151FD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</w:pPr>
          </w:p>
          <w:p w14:paraId="3B92258B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ascii="仿宋_GB2312" w:eastAsia="仿宋_GB2312" w:cs="仿宋_GB2312"/>
                <w:sz w:val="28"/>
                <w:szCs w:val="28"/>
                <w:lang w:bidi="ar-SA"/>
              </w:rPr>
            </w:pPr>
          </w:p>
          <w:p w14:paraId="37DAF7DC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ascii="仿宋_GB2312" w:eastAsia="仿宋_GB2312" w:cs="仿宋_GB2312"/>
                <w:sz w:val="28"/>
                <w:szCs w:val="28"/>
                <w:lang w:bidi="ar-SA"/>
              </w:rPr>
            </w:pPr>
          </w:p>
          <w:p w14:paraId="48215C28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ascii="仿宋_GB2312" w:eastAsia="仿宋_GB2312" w:cs="仿宋_GB2312"/>
                <w:sz w:val="28"/>
                <w:szCs w:val="28"/>
                <w:lang w:bidi="ar-SA"/>
              </w:rPr>
            </w:pPr>
          </w:p>
          <w:p w14:paraId="2381E26D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ascii="仿宋_GB2312" w:eastAsia="仿宋_GB2312" w:cs="仿宋_GB2312"/>
                <w:sz w:val="28"/>
                <w:szCs w:val="28"/>
                <w:lang w:bidi="ar-SA"/>
              </w:rPr>
            </w:pPr>
          </w:p>
          <w:p w14:paraId="0F9C2E49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ascii="仿宋_GB2312" w:eastAsia="仿宋_GB2312" w:cs="仿宋_GB2312"/>
                <w:sz w:val="28"/>
                <w:szCs w:val="28"/>
                <w:lang w:bidi="ar-SA"/>
              </w:rPr>
            </w:pPr>
          </w:p>
          <w:p w14:paraId="47E4E487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-SA"/>
              </w:rPr>
              <w:t xml:space="preserve"> </w:t>
            </w:r>
          </w:p>
          <w:p w14:paraId="015F149A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招标人（签字）：                         招标代理机构（签字）：</w:t>
            </w:r>
          </w:p>
          <w:p w14:paraId="058083BB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（单位盖章）                              （单位盖章）</w:t>
            </w:r>
          </w:p>
        </w:tc>
      </w:tr>
    </w:tbl>
    <w:p w14:paraId="6F4DBB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B339B"/>
    <w:rsid w:val="6AC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 w:val="0"/>
      <w:suppressAutoHyphens/>
      <w:bidi w:val="0"/>
      <w:spacing w:line="240" w:lineRule="auto"/>
      <w:ind w:left="200" w:left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widowControl w:val="0"/>
      <w:suppressAutoHyphens/>
      <w:bidi w:val="0"/>
      <w:spacing w:line="240" w:lineRule="auto"/>
      <w:ind w:left="168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index 6"/>
    <w:basedOn w:val="1"/>
    <w:next w:val="1"/>
    <w:qFormat/>
    <w:uiPriority w:val="0"/>
    <w:pPr>
      <w:widowControl w:val="0"/>
      <w:spacing w:line="240" w:lineRule="auto"/>
      <w:ind w:left="21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2025-09-23T06:27:00Z</dcterms:created>
  <dc:creator>:D</dc:creator>
  <cp:lastModifiedBy>:D</cp:lastModifiedBy>
  <dcterms:modified xsi:type="dcterms:W3CDTF">2025-09-23T06:27:48Z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6586044A33F54F11B27E138DCEE8A0D7_11</vt:lpwstr>
  </property>
  <property fmtid="{D5CDD505-2E9C-101B-9397-08002B2CF9AE}" pid="4" name="KSOTemplateDocerSaveRecord">
    <vt:lpwstr>eyJoZGlkIjoiM2I1NjFjMjYzM2QwNzU4MzcxZmFmNzY5ZjFmODRjNTciLCJ1c2VySWQiOiI0NzkyNzI0NjAifQ==</vt:lpwstr>
  </property>
</Properties>
</file>