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E47A">
      <w:pPr>
        <w:spacing w:line="300" w:lineRule="exact"/>
        <w:jc w:val="both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</w:p>
    <w:p w14:paraId="67051E27">
      <w:pPr>
        <w:jc w:val="center"/>
        <w:rPr>
          <w:rFonts w:ascii="仿宋_GB2312" w:hAnsi="宋体"/>
          <w:b/>
          <w:bCs/>
          <w:sz w:val="24"/>
        </w:rPr>
      </w:pPr>
      <w:r>
        <w:rPr>
          <w:rFonts w:hint="eastAsia" w:ascii="仿宋_GB2312" w:hAnsi="宋体"/>
          <w:b/>
          <w:bCs/>
          <w:sz w:val="24"/>
        </w:rPr>
        <w:t>编制机构组织结构及资格信息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4"/>
        <w:gridCol w:w="3034"/>
        <w:gridCol w:w="3377"/>
      </w:tblGrid>
      <w:tr w14:paraId="381E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DBE5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单位法人名称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9D901A"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 w14:paraId="19FF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611D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详细住址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99DA3"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 w14:paraId="61B5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B704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法定代表人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BCE598"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 w14:paraId="2694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E08D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3C7E08"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 w14:paraId="253B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CC67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注册资本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91D6F"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 w14:paraId="2077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BFB2">
            <w:pPr>
              <w:spacing w:line="567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资格等级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439E66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5C4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05F0"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72B1211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189A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0C989"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A00391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7DB4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40C7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机构传真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B6C7F9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60D1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49ED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单位类型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0F84E7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29A1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613E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营业期限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694EDE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493D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2B30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机构电话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1244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817B4C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 w14:paraId="193A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62B4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注册号码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1026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A0BDB8"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</w:tbl>
    <w:p w14:paraId="3DBC4187">
      <w:pPr>
        <w:shd w:val="clear" w:color="auto" w:fill="FFFFFF"/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DAC23">
      <w:r>
        <w:rPr>
          <w:rFonts w:ascii="仿宋_GB231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UzYTVlNGFlMTBmZjZiOThiZTNmM2NjYTA3OGYifQ=="/>
  </w:docVars>
  <w:rsids>
    <w:rsidRoot w:val="232448DC"/>
    <w:rsid w:val="232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2024-10-14T07:30:00Z</dcterms:created>
  <dc:creator>压阅翰拾贤</dc:creator>
  <cp:lastModifiedBy>压阅翰拾贤</cp:lastModifiedBy>
  <dcterms:modified xsi:type="dcterms:W3CDTF">2024-10-14T07:30:36Z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D1665760757E451297125F7AE8C037F1_11</vt:lpwstr>
  </property>
</Properties>
</file>